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2FE7E" w14:textId="7B33FE28" w:rsidR="00786B3D" w:rsidRDefault="00786B3D" w:rsidP="00786B3D">
      <w:pPr>
        <w:bidi w:val="0"/>
        <w:spacing w:after="200" w:line="276" w:lineRule="auto"/>
        <w:rPr>
          <w:rFonts w:ascii="David" w:hAnsi="David"/>
          <w:sz w:val="24"/>
          <w:szCs w:val="24"/>
          <w:rtl/>
        </w:rPr>
      </w:pPr>
    </w:p>
    <w:p w14:paraId="5C943991" w14:textId="570E97A5" w:rsidR="00A8063D" w:rsidRPr="00A8063D" w:rsidRDefault="00A8063D" w:rsidP="00A8063D">
      <w:pPr>
        <w:spacing w:line="239" w:lineRule="auto"/>
        <w:ind w:left="3"/>
        <w:jc w:val="center"/>
        <w:rPr>
          <w:b/>
          <w:bCs/>
          <w:rtl/>
        </w:rPr>
      </w:pPr>
      <w:r w:rsidRPr="00A8063D">
        <w:rPr>
          <w:rFonts w:hint="cs"/>
          <w:b/>
          <w:bCs/>
          <w:rtl/>
        </w:rPr>
        <w:t>מכרז</w:t>
      </w:r>
      <w:r>
        <w:rPr>
          <w:rFonts w:hint="cs"/>
          <w:b/>
          <w:bCs/>
          <w:rtl/>
        </w:rPr>
        <w:t xml:space="preserve"> פומבי</w:t>
      </w:r>
      <w:r w:rsidRPr="00A8063D">
        <w:rPr>
          <w:rFonts w:hint="cs"/>
          <w:b/>
          <w:bCs/>
          <w:rtl/>
        </w:rPr>
        <w:t xml:space="preserve"> 06/2024 </w:t>
      </w:r>
    </w:p>
    <w:p w14:paraId="3D715B93" w14:textId="65DC7B37" w:rsidR="00A8063D" w:rsidRPr="00A8063D" w:rsidRDefault="00A8063D" w:rsidP="00A8063D">
      <w:pPr>
        <w:spacing w:line="239" w:lineRule="auto"/>
        <w:ind w:left="3"/>
        <w:jc w:val="center"/>
        <w:rPr>
          <w:u w:val="single"/>
          <w:rtl/>
        </w:rPr>
      </w:pPr>
      <w:r w:rsidRPr="00A8063D">
        <w:rPr>
          <w:b/>
          <w:bCs/>
          <w:u w:val="single"/>
          <w:rtl/>
        </w:rPr>
        <w:t xml:space="preserve">למתן שירותי תכנון כולל של </w:t>
      </w:r>
      <w:r w:rsidRPr="00A8063D">
        <w:rPr>
          <w:rFonts w:hint="cs"/>
          <w:b/>
          <w:bCs/>
          <w:u w:val="single"/>
          <w:rtl/>
        </w:rPr>
        <w:t>תכנון תוספת בניה בחטיבת הביניים בקרית טבעון</w:t>
      </w:r>
    </w:p>
    <w:p w14:paraId="40D2DF75" w14:textId="77777777" w:rsidR="00A8063D" w:rsidRDefault="00A8063D" w:rsidP="00A8063D">
      <w:pPr>
        <w:spacing w:line="259" w:lineRule="auto"/>
        <w:ind w:right="76"/>
        <w:jc w:val="center"/>
      </w:pPr>
      <w:r>
        <w:rPr>
          <w:b/>
          <w:sz w:val="34"/>
        </w:rPr>
        <w:t xml:space="preserve"> </w:t>
      </w:r>
    </w:p>
    <w:p w14:paraId="74D36929" w14:textId="77777777" w:rsidR="00A8063D" w:rsidRPr="00B02491" w:rsidRDefault="00A8063D" w:rsidP="00A8063D">
      <w:pPr>
        <w:pStyle w:val="a4"/>
        <w:jc w:val="both"/>
        <w:rPr>
          <w:b w:val="0"/>
          <w:bCs w:val="0"/>
          <w:sz w:val="24"/>
          <w:szCs w:val="24"/>
          <w:rtl/>
        </w:rPr>
      </w:pPr>
      <w:r>
        <w:rPr>
          <w:rFonts w:hint="cs"/>
          <w:b w:val="0"/>
          <w:bCs w:val="0"/>
          <w:sz w:val="24"/>
          <w:szCs w:val="24"/>
          <w:rtl/>
        </w:rPr>
        <w:t>המועצה המקומית</w:t>
      </w:r>
      <w:r w:rsidRPr="00B02491">
        <w:rPr>
          <w:rFonts w:hint="cs"/>
          <w:b w:val="0"/>
          <w:bCs w:val="0"/>
          <w:sz w:val="24"/>
          <w:szCs w:val="24"/>
          <w:rtl/>
        </w:rPr>
        <w:t xml:space="preserve"> קרית טבעון (להלן: "</w:t>
      </w:r>
      <w:r w:rsidRPr="00B02491">
        <w:rPr>
          <w:rFonts w:hint="cs"/>
          <w:sz w:val="24"/>
          <w:szCs w:val="24"/>
          <w:rtl/>
        </w:rPr>
        <w:t>המועצה</w:t>
      </w:r>
      <w:r w:rsidRPr="00B02491">
        <w:rPr>
          <w:rFonts w:hint="cs"/>
          <w:b w:val="0"/>
          <w:bCs w:val="0"/>
          <w:sz w:val="24"/>
          <w:szCs w:val="24"/>
          <w:rtl/>
        </w:rPr>
        <w:t xml:space="preserve">") מזמינה בזאת גופים העומדים בתנאי הסף </w:t>
      </w:r>
      <w:r>
        <w:rPr>
          <w:rFonts w:hint="cs"/>
          <w:b w:val="0"/>
          <w:bCs w:val="0"/>
          <w:sz w:val="24"/>
          <w:szCs w:val="24"/>
          <w:rtl/>
        </w:rPr>
        <w:t xml:space="preserve">של מכרז 6/24 (להלן: "המכרז") </w:t>
      </w:r>
      <w:r w:rsidRPr="00B02491">
        <w:rPr>
          <w:rFonts w:hint="cs"/>
          <w:b w:val="0"/>
          <w:bCs w:val="0"/>
          <w:sz w:val="24"/>
          <w:szCs w:val="24"/>
          <w:rtl/>
        </w:rPr>
        <w:t>המפורטים ב</w:t>
      </w:r>
      <w:r>
        <w:rPr>
          <w:rFonts w:hint="cs"/>
          <w:b w:val="0"/>
          <w:bCs w:val="0"/>
          <w:sz w:val="24"/>
          <w:szCs w:val="24"/>
          <w:rtl/>
        </w:rPr>
        <w:t>מסמכי</w:t>
      </w:r>
      <w:r w:rsidRPr="00B02491">
        <w:rPr>
          <w:rFonts w:hint="cs"/>
          <w:b w:val="0"/>
          <w:bCs w:val="0"/>
          <w:sz w:val="24"/>
          <w:szCs w:val="24"/>
          <w:rtl/>
        </w:rPr>
        <w:t xml:space="preserve"> </w:t>
      </w:r>
      <w:r>
        <w:rPr>
          <w:rFonts w:hint="cs"/>
          <w:b w:val="0"/>
          <w:bCs w:val="0"/>
          <w:sz w:val="24"/>
          <w:szCs w:val="24"/>
          <w:rtl/>
        </w:rPr>
        <w:t>ה</w:t>
      </w:r>
      <w:r w:rsidRPr="00B02491">
        <w:rPr>
          <w:rFonts w:hint="cs"/>
          <w:b w:val="0"/>
          <w:bCs w:val="0"/>
          <w:sz w:val="24"/>
          <w:szCs w:val="24"/>
          <w:rtl/>
        </w:rPr>
        <w:t xml:space="preserve">מכרז, להציע הצעות להתקשר עם המועצה בהסכם לשרותי תכנון </w:t>
      </w:r>
      <w:r>
        <w:rPr>
          <w:rFonts w:hint="cs"/>
          <w:b w:val="0"/>
          <w:bCs w:val="0"/>
          <w:sz w:val="24"/>
          <w:szCs w:val="24"/>
          <w:rtl/>
        </w:rPr>
        <w:t>תוספת בניה בחטיבת הביניים</w:t>
      </w:r>
      <w:r w:rsidRPr="00B02491">
        <w:rPr>
          <w:rFonts w:hint="cs"/>
          <w:b w:val="0"/>
          <w:bCs w:val="0"/>
          <w:sz w:val="24"/>
          <w:szCs w:val="24"/>
          <w:rtl/>
        </w:rPr>
        <w:t xml:space="preserve"> בקרית טבעון.</w:t>
      </w:r>
    </w:p>
    <w:p w14:paraId="6D764C0B" w14:textId="77777777" w:rsidR="00A8063D" w:rsidRPr="007D7504" w:rsidRDefault="00A8063D" w:rsidP="00A8063D">
      <w:pPr>
        <w:pStyle w:val="a4"/>
        <w:jc w:val="both"/>
        <w:rPr>
          <w:b w:val="0"/>
          <w:bCs w:val="0"/>
          <w:sz w:val="28"/>
          <w:szCs w:val="28"/>
          <w:rtl/>
        </w:rPr>
      </w:pPr>
    </w:p>
    <w:p w14:paraId="6E502F77" w14:textId="469F906F" w:rsidR="00A8063D" w:rsidRDefault="00A8063D" w:rsidP="00A8063D">
      <w:pPr>
        <w:pStyle w:val="a4"/>
        <w:numPr>
          <w:ilvl w:val="0"/>
          <w:numId w:val="2"/>
        </w:numPr>
        <w:ind w:left="425" w:hanging="357"/>
        <w:jc w:val="both"/>
        <w:rPr>
          <w:b w:val="0"/>
          <w:bCs w:val="0"/>
          <w:sz w:val="24"/>
          <w:szCs w:val="24"/>
        </w:rPr>
      </w:pPr>
      <w:r>
        <w:rPr>
          <w:rFonts w:hint="cs"/>
          <w:b w:val="0"/>
          <w:bCs w:val="0"/>
          <w:sz w:val="28"/>
          <w:szCs w:val="28"/>
          <w:rtl/>
        </w:rPr>
        <w:t xml:space="preserve"> </w:t>
      </w:r>
      <w:r w:rsidRPr="004F0834">
        <w:rPr>
          <w:rFonts w:hint="cs"/>
          <w:b w:val="0"/>
          <w:bCs w:val="0"/>
          <w:sz w:val="24"/>
          <w:szCs w:val="24"/>
          <w:rtl/>
        </w:rPr>
        <w:t xml:space="preserve">החל מיום </w:t>
      </w:r>
      <w:r>
        <w:rPr>
          <w:rFonts w:hint="cs"/>
          <w:b w:val="0"/>
          <w:bCs w:val="0"/>
          <w:sz w:val="24"/>
          <w:szCs w:val="24"/>
          <w:rtl/>
        </w:rPr>
        <w:t>1</w:t>
      </w:r>
      <w:r w:rsidR="00B939E5">
        <w:rPr>
          <w:rFonts w:hint="cs"/>
          <w:b w:val="0"/>
          <w:bCs w:val="0"/>
          <w:sz w:val="24"/>
          <w:szCs w:val="24"/>
          <w:rtl/>
        </w:rPr>
        <w:t>7</w:t>
      </w:r>
      <w:r w:rsidRPr="004F0834">
        <w:rPr>
          <w:rFonts w:hint="cs"/>
          <w:b w:val="0"/>
          <w:bCs w:val="0"/>
          <w:sz w:val="24"/>
          <w:szCs w:val="24"/>
          <w:rtl/>
        </w:rPr>
        <w:t>/0</w:t>
      </w:r>
      <w:r>
        <w:rPr>
          <w:rFonts w:hint="cs"/>
          <w:b w:val="0"/>
          <w:bCs w:val="0"/>
          <w:sz w:val="24"/>
          <w:szCs w:val="24"/>
          <w:rtl/>
        </w:rPr>
        <w:t>7</w:t>
      </w:r>
      <w:r w:rsidRPr="004F0834">
        <w:rPr>
          <w:rFonts w:hint="cs"/>
          <w:b w:val="0"/>
          <w:bCs w:val="0"/>
          <w:sz w:val="24"/>
          <w:szCs w:val="24"/>
          <w:rtl/>
        </w:rPr>
        <w:t>/2024 ניתן לפנות ולבקש את מסמכי המכרז לעיון קודם לרכישתם ללא תשלום, באתר המועצה</w:t>
      </w:r>
      <w:r w:rsidRPr="004F0834">
        <w:rPr>
          <w:b w:val="0"/>
          <w:bCs w:val="0"/>
          <w:sz w:val="24"/>
          <w:szCs w:val="24"/>
        </w:rPr>
        <w:t>:</w:t>
      </w:r>
      <w:r w:rsidRPr="004F0834">
        <w:rPr>
          <w:rFonts w:hint="cs"/>
          <w:b w:val="0"/>
          <w:bCs w:val="0"/>
          <w:sz w:val="24"/>
          <w:szCs w:val="24"/>
          <w:rtl/>
        </w:rPr>
        <w:t xml:space="preserve">  </w:t>
      </w:r>
      <w:hyperlink r:id="rId5" w:history="1">
        <w:r w:rsidRPr="004F0834">
          <w:rPr>
            <w:rStyle w:val="Hyperlink"/>
            <w:rFonts w:eastAsia="David"/>
            <w:sz w:val="24"/>
            <w:szCs w:val="24"/>
          </w:rPr>
          <w:t>http://www.kiryat-tivon.muni.il</w:t>
        </w:r>
      </w:hyperlink>
      <w:r w:rsidRPr="004F0834">
        <w:rPr>
          <w:rFonts w:hint="cs"/>
          <w:b w:val="0"/>
          <w:bCs w:val="0"/>
          <w:sz w:val="24"/>
          <w:szCs w:val="24"/>
          <w:rtl/>
        </w:rPr>
        <w:t xml:space="preserve"> תחת לשונית מכרזים &gt;&gt; כללי.    </w:t>
      </w:r>
    </w:p>
    <w:p w14:paraId="1539D09C" w14:textId="77777777" w:rsidR="00A8063D" w:rsidRDefault="00A8063D" w:rsidP="00A8063D">
      <w:pPr>
        <w:pStyle w:val="a4"/>
        <w:jc w:val="both"/>
        <w:rPr>
          <w:rFonts w:hint="cs"/>
          <w:b w:val="0"/>
          <w:bCs w:val="0"/>
          <w:sz w:val="24"/>
          <w:szCs w:val="24"/>
        </w:rPr>
      </w:pPr>
    </w:p>
    <w:p w14:paraId="6604A532" w14:textId="77777777" w:rsidR="00A8063D" w:rsidRDefault="00A8063D" w:rsidP="00A8063D">
      <w:pPr>
        <w:pStyle w:val="a4"/>
        <w:numPr>
          <w:ilvl w:val="0"/>
          <w:numId w:val="2"/>
        </w:numPr>
        <w:ind w:left="428" w:hanging="425"/>
        <w:jc w:val="both"/>
        <w:rPr>
          <w:b w:val="0"/>
          <w:bCs w:val="0"/>
          <w:sz w:val="24"/>
          <w:szCs w:val="24"/>
          <w:rtl/>
        </w:rPr>
      </w:pPr>
      <w:r>
        <w:rPr>
          <w:rFonts w:hint="cs"/>
          <w:b w:val="0"/>
          <w:bCs w:val="0"/>
          <w:sz w:val="24"/>
          <w:szCs w:val="24"/>
          <w:rtl/>
        </w:rPr>
        <w:t>לקבלת מסמכי המכרז המלא ניתן לפנות בכתב לגב' רינת אבקסיס לכתובת מייל:</w:t>
      </w:r>
    </w:p>
    <w:p w14:paraId="5B4255AA" w14:textId="77777777" w:rsidR="00A8063D" w:rsidRDefault="00A8063D" w:rsidP="00A8063D">
      <w:pPr>
        <w:pStyle w:val="a4"/>
        <w:ind w:left="360"/>
        <w:jc w:val="both"/>
        <w:rPr>
          <w:b w:val="0"/>
          <w:bCs w:val="0"/>
          <w:sz w:val="24"/>
          <w:szCs w:val="24"/>
          <w:rtl/>
        </w:rPr>
      </w:pPr>
      <w:r>
        <w:rPr>
          <w:rFonts w:hint="cs"/>
          <w:b w:val="0"/>
          <w:bCs w:val="0"/>
          <w:sz w:val="24"/>
          <w:szCs w:val="24"/>
          <w:rtl/>
        </w:rPr>
        <w:t xml:space="preserve">  </w:t>
      </w:r>
      <w:hyperlink r:id="rId6" w:history="1">
        <w:r w:rsidRPr="00D20C96">
          <w:rPr>
            <w:rStyle w:val="Hyperlink"/>
            <w:b w:val="0"/>
            <w:bCs w:val="0"/>
            <w:sz w:val="26"/>
            <w:szCs w:val="26"/>
          </w:rPr>
          <w:t>rinatj@kiryat-tivon.muni.il</w:t>
        </w:r>
      </w:hyperlink>
      <w:r>
        <w:rPr>
          <w:rFonts w:hint="cs"/>
          <w:b w:val="0"/>
          <w:bCs w:val="0"/>
          <w:sz w:val="24"/>
          <w:szCs w:val="24"/>
          <w:rtl/>
        </w:rPr>
        <w:t xml:space="preserve"> הנוסח המחייב של המכרז הינו הנוסח שישלח למציעים במייל בלבד.</w:t>
      </w:r>
    </w:p>
    <w:p w14:paraId="1ADD472F" w14:textId="77777777" w:rsidR="00A8063D" w:rsidRDefault="00A8063D" w:rsidP="00A8063D">
      <w:pPr>
        <w:pStyle w:val="a4"/>
        <w:ind w:left="360"/>
        <w:jc w:val="both"/>
        <w:rPr>
          <w:b w:val="0"/>
          <w:bCs w:val="0"/>
          <w:sz w:val="24"/>
          <w:szCs w:val="24"/>
        </w:rPr>
      </w:pPr>
    </w:p>
    <w:p w14:paraId="3600832F" w14:textId="77777777" w:rsidR="00A8063D" w:rsidRPr="00A8063D" w:rsidRDefault="00A8063D" w:rsidP="00A8063D">
      <w:pPr>
        <w:pStyle w:val="a4"/>
        <w:numPr>
          <w:ilvl w:val="0"/>
          <w:numId w:val="2"/>
        </w:numPr>
        <w:ind w:left="425" w:hanging="357"/>
        <w:jc w:val="both"/>
        <w:rPr>
          <w:b w:val="0"/>
          <w:bCs w:val="0"/>
          <w:sz w:val="24"/>
          <w:szCs w:val="24"/>
        </w:rPr>
      </w:pPr>
      <w:r w:rsidRPr="00A8063D">
        <w:rPr>
          <w:rFonts w:hint="cs"/>
          <w:b w:val="0"/>
          <w:bCs w:val="0"/>
          <w:sz w:val="24"/>
          <w:szCs w:val="24"/>
          <w:rtl/>
        </w:rPr>
        <w:t>את שאלות ההבהרה בנוגע למכרז יש להפנות לגב' רינת אבקסיס לכתובת מייל:</w:t>
      </w:r>
    </w:p>
    <w:p w14:paraId="4CB562E3" w14:textId="569AB87F" w:rsidR="00A8063D" w:rsidRPr="00A8063D" w:rsidRDefault="00A8063D" w:rsidP="00A8063D">
      <w:pPr>
        <w:pStyle w:val="a4"/>
        <w:ind w:left="425"/>
        <w:jc w:val="both"/>
        <w:rPr>
          <w:b w:val="0"/>
          <w:bCs w:val="0"/>
          <w:sz w:val="24"/>
          <w:szCs w:val="24"/>
          <w:rtl/>
        </w:rPr>
      </w:pPr>
      <w:r w:rsidRPr="00A8063D">
        <w:rPr>
          <w:rFonts w:hint="cs"/>
          <w:b w:val="0"/>
          <w:bCs w:val="0"/>
          <w:sz w:val="24"/>
          <w:szCs w:val="24"/>
          <w:rtl/>
        </w:rPr>
        <w:t xml:space="preserve">  </w:t>
      </w:r>
      <w:hyperlink r:id="rId7" w:history="1">
        <w:r w:rsidRPr="00A8063D">
          <w:rPr>
            <w:rStyle w:val="Hyperlink"/>
            <w:b w:val="0"/>
            <w:bCs w:val="0"/>
            <w:sz w:val="24"/>
            <w:szCs w:val="24"/>
          </w:rPr>
          <w:t>rinatj@kiryat-tivon.muni.il</w:t>
        </w:r>
      </w:hyperlink>
      <w:r w:rsidRPr="00A8063D">
        <w:rPr>
          <w:rFonts w:hint="cs"/>
          <w:b w:val="0"/>
          <w:bCs w:val="0"/>
          <w:sz w:val="24"/>
          <w:szCs w:val="24"/>
          <w:rtl/>
        </w:rPr>
        <w:t xml:space="preserve"> כל הפניות יוגשו בכתב בלבד עד ליום </w:t>
      </w:r>
      <w:r w:rsidR="00E551BA">
        <w:rPr>
          <w:rFonts w:hint="cs"/>
          <w:sz w:val="24"/>
          <w:szCs w:val="24"/>
          <w:rtl/>
        </w:rPr>
        <w:t>07</w:t>
      </w:r>
      <w:r w:rsidRPr="00A8063D">
        <w:rPr>
          <w:rFonts w:hint="cs"/>
          <w:sz w:val="24"/>
          <w:szCs w:val="24"/>
          <w:rtl/>
        </w:rPr>
        <w:t>/08/2024</w:t>
      </w:r>
      <w:r w:rsidRPr="00A8063D">
        <w:rPr>
          <w:rFonts w:hint="cs"/>
          <w:b w:val="0"/>
          <w:bCs w:val="0"/>
          <w:sz w:val="24"/>
          <w:szCs w:val="24"/>
          <w:rtl/>
        </w:rPr>
        <w:t xml:space="preserve"> עד השעה </w:t>
      </w:r>
      <w:r w:rsidRPr="00A8063D">
        <w:rPr>
          <w:rFonts w:hint="cs"/>
          <w:sz w:val="24"/>
          <w:szCs w:val="24"/>
          <w:rtl/>
        </w:rPr>
        <w:t>13:00</w:t>
      </w:r>
      <w:r w:rsidRPr="00A8063D">
        <w:rPr>
          <w:rFonts w:hint="cs"/>
          <w:b w:val="0"/>
          <w:bCs w:val="0"/>
          <w:sz w:val="24"/>
          <w:szCs w:val="24"/>
          <w:rtl/>
        </w:rPr>
        <w:t>,  תשובות תשלחנה בכתב לכלל המציעים ותהוונה חלק ממסמכי המכרז.</w:t>
      </w:r>
    </w:p>
    <w:p w14:paraId="659F7CDF" w14:textId="1FE2DEAC" w:rsidR="00A8063D" w:rsidRPr="00A8063D" w:rsidRDefault="00A8063D" w:rsidP="00A8063D">
      <w:pPr>
        <w:pStyle w:val="a4"/>
        <w:ind w:left="425"/>
        <w:jc w:val="both"/>
        <w:rPr>
          <w:b w:val="0"/>
          <w:bCs w:val="0"/>
          <w:sz w:val="24"/>
          <w:szCs w:val="24"/>
          <w:rtl/>
        </w:rPr>
      </w:pPr>
      <w:r w:rsidRPr="00A8063D">
        <w:rPr>
          <w:rFonts w:hint="cs"/>
          <w:b w:val="0"/>
          <w:bCs w:val="0"/>
          <w:sz w:val="24"/>
          <w:szCs w:val="24"/>
          <w:rtl/>
        </w:rPr>
        <w:t xml:space="preserve"> </w:t>
      </w:r>
    </w:p>
    <w:p w14:paraId="6AD4D372" w14:textId="515EF257" w:rsidR="00A8063D" w:rsidRPr="00B02491" w:rsidRDefault="00A8063D" w:rsidP="00A8063D">
      <w:pPr>
        <w:pStyle w:val="a4"/>
        <w:numPr>
          <w:ilvl w:val="0"/>
          <w:numId w:val="2"/>
        </w:numPr>
        <w:ind w:left="425" w:hanging="357"/>
        <w:jc w:val="both"/>
        <w:rPr>
          <w:b w:val="0"/>
          <w:bCs w:val="0"/>
          <w:sz w:val="24"/>
          <w:szCs w:val="24"/>
        </w:rPr>
      </w:pPr>
      <w:r w:rsidRPr="00B02491">
        <w:rPr>
          <w:rFonts w:hint="cs"/>
          <w:b w:val="0"/>
          <w:bCs w:val="0"/>
          <w:sz w:val="24"/>
          <w:szCs w:val="24"/>
          <w:rtl/>
        </w:rPr>
        <w:t>את תנאי המכרז והמסמכים הנלווים אליו, לרבות נוסח ההסכם עליו יידרש הזוכה במכרז לחתום, ניתן לרכוש תמורת תשלום של</w:t>
      </w:r>
      <w:r>
        <w:rPr>
          <w:rFonts w:hint="cs"/>
          <w:b w:val="0"/>
          <w:bCs w:val="0"/>
          <w:sz w:val="24"/>
          <w:szCs w:val="24"/>
          <w:rtl/>
        </w:rPr>
        <w:t xml:space="preserve"> </w:t>
      </w:r>
      <w:r w:rsidRPr="001E6CA9">
        <w:rPr>
          <w:rFonts w:hint="cs"/>
          <w:sz w:val="24"/>
          <w:szCs w:val="24"/>
          <w:rtl/>
        </w:rPr>
        <w:t>1</w:t>
      </w:r>
      <w:r>
        <w:rPr>
          <w:rFonts w:hint="cs"/>
          <w:sz w:val="24"/>
          <w:szCs w:val="24"/>
          <w:rtl/>
        </w:rPr>
        <w:t>,</w:t>
      </w:r>
      <w:r w:rsidRPr="001E6CA9">
        <w:rPr>
          <w:rFonts w:hint="cs"/>
          <w:sz w:val="24"/>
          <w:szCs w:val="24"/>
          <w:rtl/>
        </w:rPr>
        <w:t>000</w:t>
      </w:r>
      <w:r w:rsidRPr="00B02491">
        <w:rPr>
          <w:rFonts w:hint="cs"/>
          <w:b w:val="0"/>
          <w:bCs w:val="0"/>
          <w:sz w:val="24"/>
          <w:szCs w:val="24"/>
          <w:rtl/>
        </w:rPr>
        <w:t xml:space="preserve"> </w:t>
      </w:r>
      <w:r>
        <w:rPr>
          <w:rFonts w:hint="cs"/>
          <w:sz w:val="24"/>
          <w:szCs w:val="24"/>
          <w:rtl/>
        </w:rPr>
        <w:t>(אלף) ₪</w:t>
      </w:r>
      <w:r>
        <w:rPr>
          <w:rFonts w:hint="cs"/>
          <w:b w:val="0"/>
          <w:bCs w:val="0"/>
          <w:sz w:val="24"/>
          <w:szCs w:val="24"/>
          <w:rtl/>
        </w:rPr>
        <w:t xml:space="preserve">. </w:t>
      </w:r>
      <w:r w:rsidRPr="00B02491">
        <w:rPr>
          <w:rFonts w:hint="cs"/>
          <w:b w:val="0"/>
          <w:bCs w:val="0"/>
          <w:sz w:val="24"/>
          <w:szCs w:val="24"/>
          <w:rtl/>
        </w:rPr>
        <w:t>התשלום, אשר לא יוחזר בכל מקרה,</w:t>
      </w:r>
      <w:r>
        <w:rPr>
          <w:rFonts w:hint="cs"/>
          <w:b w:val="0"/>
          <w:bCs w:val="0"/>
          <w:sz w:val="24"/>
          <w:szCs w:val="24"/>
          <w:rtl/>
        </w:rPr>
        <w:t xml:space="preserve"> </w:t>
      </w:r>
      <w:r w:rsidRPr="00B02491">
        <w:rPr>
          <w:rFonts w:hint="cs"/>
          <w:b w:val="0"/>
          <w:bCs w:val="0"/>
          <w:sz w:val="24"/>
          <w:szCs w:val="24"/>
          <w:rtl/>
        </w:rPr>
        <w:t xml:space="preserve">  </w:t>
      </w:r>
    </w:p>
    <w:p w14:paraId="01C0A17F" w14:textId="08BCE30C" w:rsidR="00A8063D" w:rsidRDefault="00A8063D" w:rsidP="00A8063D">
      <w:pPr>
        <w:pStyle w:val="a4"/>
        <w:ind w:left="425"/>
        <w:jc w:val="both"/>
        <w:rPr>
          <w:b w:val="0"/>
          <w:bCs w:val="0"/>
          <w:sz w:val="24"/>
          <w:szCs w:val="24"/>
          <w:rtl/>
        </w:rPr>
      </w:pPr>
      <w:r w:rsidRPr="00B02491">
        <w:rPr>
          <w:rFonts w:hint="cs"/>
          <w:b w:val="0"/>
          <w:bCs w:val="0"/>
          <w:sz w:val="24"/>
          <w:szCs w:val="24"/>
          <w:rtl/>
        </w:rPr>
        <w:t xml:space="preserve">ניתן לבצע באתר האינטרנט של המועצה בכתובת:  </w:t>
      </w:r>
      <w:hyperlink r:id="rId8" w:history="1">
        <w:r w:rsidRPr="00B02491">
          <w:rPr>
            <w:rStyle w:val="Hyperlink"/>
            <w:rFonts w:ascii="David" w:hAnsi="David"/>
            <w:sz w:val="24"/>
            <w:szCs w:val="24"/>
          </w:rPr>
          <w:t>http://www.kiryat-tivon.muni.il</w:t>
        </w:r>
      </w:hyperlink>
      <w:r w:rsidRPr="00B02491">
        <w:rPr>
          <w:rFonts w:ascii="David" w:hAnsi="David" w:hint="cs"/>
          <w:sz w:val="24"/>
          <w:szCs w:val="24"/>
          <w:rtl/>
        </w:rPr>
        <w:t xml:space="preserve"> </w:t>
      </w:r>
      <w:r w:rsidRPr="00B02491">
        <w:rPr>
          <w:rFonts w:hint="cs"/>
          <w:b w:val="0"/>
          <w:bCs w:val="0"/>
          <w:sz w:val="24"/>
          <w:szCs w:val="24"/>
          <w:rtl/>
        </w:rPr>
        <w:t>תחת לשונית תשלומים &gt;&gt;</w:t>
      </w:r>
      <w:r w:rsidRPr="00B02491">
        <w:rPr>
          <w:rFonts w:hint="cs"/>
          <w:b w:val="0"/>
          <w:bCs w:val="0"/>
          <w:sz w:val="24"/>
          <w:szCs w:val="24"/>
        </w:rPr>
        <w:t xml:space="preserve"> </w:t>
      </w:r>
      <w:r w:rsidRPr="00B02491">
        <w:rPr>
          <w:rFonts w:hint="cs"/>
          <w:b w:val="0"/>
          <w:bCs w:val="0"/>
          <w:sz w:val="24"/>
          <w:szCs w:val="24"/>
          <w:rtl/>
        </w:rPr>
        <w:t>מכרזים.</w:t>
      </w:r>
    </w:p>
    <w:p w14:paraId="560039F6" w14:textId="77777777" w:rsidR="00A8063D" w:rsidRDefault="00A8063D" w:rsidP="00A8063D">
      <w:pPr>
        <w:pStyle w:val="a4"/>
        <w:ind w:left="425"/>
        <w:jc w:val="both"/>
        <w:rPr>
          <w:b w:val="0"/>
          <w:bCs w:val="0"/>
          <w:sz w:val="24"/>
          <w:szCs w:val="24"/>
          <w:rtl/>
        </w:rPr>
      </w:pPr>
    </w:p>
    <w:p w14:paraId="61BC6E61" w14:textId="77777777" w:rsidR="00A8063D" w:rsidRPr="00B02491" w:rsidRDefault="00A8063D" w:rsidP="00A8063D">
      <w:pPr>
        <w:pStyle w:val="a4"/>
        <w:numPr>
          <w:ilvl w:val="0"/>
          <w:numId w:val="2"/>
        </w:numPr>
        <w:ind w:left="428" w:hanging="425"/>
        <w:jc w:val="both"/>
        <w:rPr>
          <w:b w:val="0"/>
          <w:bCs w:val="0"/>
          <w:sz w:val="24"/>
          <w:szCs w:val="24"/>
          <w:rtl/>
        </w:rPr>
      </w:pPr>
      <w:r>
        <w:rPr>
          <w:rFonts w:hint="cs"/>
          <w:b w:val="0"/>
          <w:bCs w:val="0"/>
          <w:sz w:val="24"/>
          <w:szCs w:val="24"/>
          <w:rtl/>
        </w:rPr>
        <w:t>יש לצרף להצעה קבלה/אישור תשלום על רכישת מסמכי המכרז וקניית הזכות להשתתפות במכרז.</w:t>
      </w:r>
    </w:p>
    <w:p w14:paraId="14E3722E" w14:textId="77777777" w:rsidR="00A8063D" w:rsidRPr="00B02491" w:rsidRDefault="00A8063D" w:rsidP="00A8063D">
      <w:pPr>
        <w:pStyle w:val="a4"/>
        <w:ind w:left="425"/>
        <w:jc w:val="both"/>
        <w:rPr>
          <w:b w:val="0"/>
          <w:bCs w:val="0"/>
          <w:sz w:val="24"/>
          <w:szCs w:val="24"/>
        </w:rPr>
      </w:pPr>
    </w:p>
    <w:p w14:paraId="74A01A9C" w14:textId="77777777" w:rsidR="00A8063D" w:rsidRPr="00B02491" w:rsidRDefault="00A8063D" w:rsidP="00A8063D">
      <w:pPr>
        <w:pStyle w:val="a4"/>
        <w:numPr>
          <w:ilvl w:val="0"/>
          <w:numId w:val="2"/>
        </w:numPr>
        <w:ind w:left="425" w:hanging="357"/>
        <w:jc w:val="both"/>
        <w:rPr>
          <w:b w:val="0"/>
          <w:bCs w:val="0"/>
          <w:sz w:val="24"/>
          <w:szCs w:val="24"/>
          <w:rtl/>
        </w:rPr>
      </w:pPr>
      <w:r w:rsidRPr="00B02491">
        <w:rPr>
          <w:rFonts w:hint="cs"/>
          <w:b w:val="0"/>
          <w:bCs w:val="0"/>
          <w:sz w:val="24"/>
          <w:szCs w:val="24"/>
          <w:rtl/>
        </w:rPr>
        <w:t xml:space="preserve">ההצעה תוגש בשתי מעטפות: מעטפת הצעה כספית ומעטפה מקצועית אשר יוכנסו למעטפה שלישית, וזאת לא יאוחר מיום </w:t>
      </w:r>
      <w:r>
        <w:rPr>
          <w:rFonts w:hint="cs"/>
          <w:sz w:val="24"/>
          <w:szCs w:val="24"/>
          <w:rtl/>
        </w:rPr>
        <w:t>27</w:t>
      </w:r>
      <w:r w:rsidRPr="00B02491">
        <w:rPr>
          <w:rFonts w:hint="cs"/>
          <w:sz w:val="24"/>
          <w:szCs w:val="24"/>
          <w:rtl/>
        </w:rPr>
        <w:t>.</w:t>
      </w:r>
      <w:r>
        <w:rPr>
          <w:rFonts w:hint="cs"/>
          <w:sz w:val="24"/>
          <w:szCs w:val="24"/>
          <w:rtl/>
        </w:rPr>
        <w:t>8</w:t>
      </w:r>
      <w:r w:rsidRPr="00B02491">
        <w:rPr>
          <w:rFonts w:hint="cs"/>
          <w:sz w:val="24"/>
          <w:szCs w:val="24"/>
          <w:rtl/>
        </w:rPr>
        <w:t>.2024,</w:t>
      </w:r>
      <w:r w:rsidRPr="00B02491">
        <w:rPr>
          <w:rFonts w:hint="cs"/>
          <w:b w:val="0"/>
          <w:bCs w:val="0"/>
          <w:sz w:val="24"/>
          <w:szCs w:val="24"/>
          <w:rtl/>
        </w:rPr>
        <w:t xml:space="preserve"> עד השעה </w:t>
      </w:r>
      <w:r w:rsidRPr="00AB4370">
        <w:rPr>
          <w:rFonts w:hint="cs"/>
          <w:sz w:val="24"/>
          <w:szCs w:val="24"/>
          <w:rtl/>
        </w:rPr>
        <w:t>17:00.</w:t>
      </w:r>
      <w:r w:rsidRPr="00B02491">
        <w:rPr>
          <w:rFonts w:hint="cs"/>
          <w:b w:val="0"/>
          <w:bCs w:val="0"/>
          <w:sz w:val="24"/>
          <w:szCs w:val="24"/>
          <w:rtl/>
        </w:rPr>
        <w:t xml:space="preserve"> על </w:t>
      </w:r>
      <w:r>
        <w:rPr>
          <w:rFonts w:hint="cs"/>
          <w:b w:val="0"/>
          <w:bCs w:val="0"/>
          <w:sz w:val="24"/>
          <w:szCs w:val="24"/>
          <w:rtl/>
        </w:rPr>
        <w:t xml:space="preserve">המעטפה הכספית יש לרשום אך ורק: </w:t>
      </w:r>
      <w:r w:rsidRPr="00AB4370">
        <w:rPr>
          <w:rFonts w:hint="cs"/>
          <w:sz w:val="24"/>
          <w:szCs w:val="24"/>
          <w:rtl/>
        </w:rPr>
        <w:t xml:space="preserve">6/24 </w:t>
      </w:r>
      <w:r>
        <w:rPr>
          <w:b w:val="0"/>
          <w:bCs w:val="0"/>
          <w:sz w:val="24"/>
          <w:szCs w:val="24"/>
          <w:rtl/>
        </w:rPr>
        <w:t>–</w:t>
      </w:r>
      <w:r>
        <w:rPr>
          <w:rFonts w:hint="cs"/>
          <w:b w:val="0"/>
          <w:bCs w:val="0"/>
          <w:sz w:val="24"/>
          <w:szCs w:val="24"/>
          <w:rtl/>
        </w:rPr>
        <w:t xml:space="preserve"> </w:t>
      </w:r>
      <w:r w:rsidRPr="00A8063D">
        <w:rPr>
          <w:rFonts w:hint="cs"/>
          <w:sz w:val="24"/>
          <w:szCs w:val="24"/>
          <w:rtl/>
        </w:rPr>
        <w:t>הצעה כספית</w:t>
      </w:r>
      <w:r>
        <w:rPr>
          <w:rFonts w:hint="cs"/>
          <w:b w:val="0"/>
          <w:bCs w:val="0"/>
          <w:sz w:val="24"/>
          <w:szCs w:val="24"/>
          <w:rtl/>
        </w:rPr>
        <w:t xml:space="preserve">. על המעטפה השניה יש לרשום אך ורק: </w:t>
      </w:r>
      <w:r w:rsidRPr="00A8063D">
        <w:rPr>
          <w:rFonts w:hint="cs"/>
          <w:sz w:val="24"/>
          <w:szCs w:val="24"/>
          <w:rtl/>
        </w:rPr>
        <w:t xml:space="preserve">6/24 </w:t>
      </w:r>
      <w:r>
        <w:rPr>
          <w:b w:val="0"/>
          <w:bCs w:val="0"/>
          <w:sz w:val="24"/>
          <w:szCs w:val="24"/>
          <w:rtl/>
        </w:rPr>
        <w:t>–</w:t>
      </w:r>
      <w:r>
        <w:rPr>
          <w:rFonts w:hint="cs"/>
          <w:b w:val="0"/>
          <w:bCs w:val="0"/>
          <w:sz w:val="24"/>
          <w:szCs w:val="24"/>
          <w:rtl/>
        </w:rPr>
        <w:t xml:space="preserve"> </w:t>
      </w:r>
      <w:r w:rsidRPr="00A8063D">
        <w:rPr>
          <w:rFonts w:hint="cs"/>
          <w:sz w:val="24"/>
          <w:szCs w:val="24"/>
          <w:rtl/>
        </w:rPr>
        <w:t>מקצועית</w:t>
      </w:r>
      <w:r>
        <w:rPr>
          <w:rFonts w:hint="cs"/>
          <w:b w:val="0"/>
          <w:bCs w:val="0"/>
          <w:sz w:val="24"/>
          <w:szCs w:val="24"/>
          <w:rtl/>
        </w:rPr>
        <w:t xml:space="preserve">. על </w:t>
      </w:r>
      <w:r w:rsidRPr="00B02491">
        <w:rPr>
          <w:rFonts w:hint="cs"/>
          <w:b w:val="0"/>
          <w:bCs w:val="0"/>
          <w:sz w:val="24"/>
          <w:szCs w:val="24"/>
          <w:rtl/>
        </w:rPr>
        <w:t>המעטפה השלישית יש לרשום א</w:t>
      </w:r>
      <w:r>
        <w:rPr>
          <w:rFonts w:hint="cs"/>
          <w:b w:val="0"/>
          <w:bCs w:val="0"/>
          <w:sz w:val="24"/>
          <w:szCs w:val="24"/>
          <w:rtl/>
        </w:rPr>
        <w:t xml:space="preserve">ך ורק מכרז </w:t>
      </w:r>
      <w:r w:rsidRPr="00A8063D">
        <w:rPr>
          <w:rFonts w:hint="cs"/>
          <w:sz w:val="24"/>
          <w:szCs w:val="24"/>
          <w:rtl/>
        </w:rPr>
        <w:t>6/24</w:t>
      </w:r>
      <w:r w:rsidRPr="00B02491">
        <w:rPr>
          <w:rFonts w:hint="cs"/>
          <w:b w:val="0"/>
          <w:bCs w:val="0"/>
          <w:sz w:val="24"/>
          <w:szCs w:val="24"/>
          <w:rtl/>
        </w:rPr>
        <w:t xml:space="preserve"> ולהכניסה לתיבת המכרזים בלשכת המנכ"ל בבניין המועצה, בכיכר בן גוריון 1 קרית טבעון. מעטפות מכרז ו/או מסמכים שיימסרו לאחר המועד והשעה הנקובים לעיל, לא יתקבלו ולא </w:t>
      </w:r>
      <w:r>
        <w:rPr>
          <w:rFonts w:hint="cs"/>
          <w:b w:val="0"/>
          <w:bCs w:val="0"/>
          <w:sz w:val="24"/>
          <w:szCs w:val="24"/>
          <w:rtl/>
        </w:rPr>
        <w:t>ישתתפו במכרז</w:t>
      </w:r>
      <w:r w:rsidRPr="00B02491">
        <w:rPr>
          <w:rFonts w:hint="cs"/>
          <w:b w:val="0"/>
          <w:bCs w:val="0"/>
          <w:sz w:val="24"/>
          <w:szCs w:val="24"/>
          <w:rtl/>
        </w:rPr>
        <w:t xml:space="preserve">. </w:t>
      </w:r>
    </w:p>
    <w:p w14:paraId="3D29D2F3" w14:textId="77777777" w:rsidR="00A8063D" w:rsidRPr="00B02491" w:rsidRDefault="00A8063D" w:rsidP="00A8063D">
      <w:pPr>
        <w:pStyle w:val="a4"/>
        <w:ind w:left="425"/>
        <w:jc w:val="both"/>
        <w:rPr>
          <w:b w:val="0"/>
          <w:bCs w:val="0"/>
          <w:sz w:val="24"/>
          <w:szCs w:val="24"/>
        </w:rPr>
      </w:pPr>
    </w:p>
    <w:p w14:paraId="088E8CEC" w14:textId="77777777" w:rsidR="00A8063D" w:rsidRPr="00B02491" w:rsidRDefault="00A8063D" w:rsidP="00A8063D">
      <w:pPr>
        <w:pStyle w:val="a4"/>
        <w:numPr>
          <w:ilvl w:val="0"/>
          <w:numId w:val="2"/>
        </w:numPr>
        <w:ind w:left="425" w:hanging="357"/>
        <w:jc w:val="both"/>
        <w:rPr>
          <w:b w:val="0"/>
          <w:bCs w:val="0"/>
          <w:sz w:val="24"/>
          <w:szCs w:val="24"/>
          <w:rtl/>
        </w:rPr>
      </w:pPr>
      <w:r w:rsidRPr="00B02491">
        <w:rPr>
          <w:rFonts w:hint="cs"/>
          <w:b w:val="0"/>
          <w:bCs w:val="0"/>
          <w:sz w:val="24"/>
          <w:szCs w:val="24"/>
          <w:rtl/>
        </w:rPr>
        <w:t>המציעים רשאים להיות נוכחים במעמד פתיחת תיבת המכרזים והמעטפות.</w:t>
      </w:r>
    </w:p>
    <w:p w14:paraId="5FC0E8A3" w14:textId="77777777" w:rsidR="00A8063D" w:rsidRPr="00B02491" w:rsidRDefault="00A8063D" w:rsidP="00A8063D">
      <w:pPr>
        <w:pStyle w:val="a4"/>
        <w:ind w:left="425"/>
        <w:jc w:val="both"/>
        <w:rPr>
          <w:b w:val="0"/>
          <w:bCs w:val="0"/>
          <w:sz w:val="24"/>
          <w:szCs w:val="24"/>
          <w:rtl/>
        </w:rPr>
      </w:pPr>
    </w:p>
    <w:p w14:paraId="06A9AA2F" w14:textId="77777777" w:rsidR="00A8063D" w:rsidRPr="00B02491" w:rsidRDefault="00A8063D" w:rsidP="00A8063D">
      <w:pPr>
        <w:pStyle w:val="a4"/>
        <w:numPr>
          <w:ilvl w:val="0"/>
          <w:numId w:val="2"/>
        </w:numPr>
        <w:ind w:left="425" w:hanging="357"/>
        <w:jc w:val="both"/>
        <w:rPr>
          <w:b w:val="0"/>
          <w:bCs w:val="0"/>
          <w:sz w:val="24"/>
          <w:szCs w:val="24"/>
        </w:rPr>
      </w:pPr>
      <w:r w:rsidRPr="00B02491">
        <w:rPr>
          <w:rFonts w:hint="cs"/>
          <w:b w:val="0"/>
          <w:bCs w:val="0"/>
          <w:sz w:val="24"/>
          <w:szCs w:val="24"/>
          <w:rtl/>
        </w:rPr>
        <w:t>יובהר כי המועצה שומרת על זכותה להורות בכל שלב על ביטול המכרז ולמשתתפי המכרז  לא תהיה כל טענה בנוגע לכך. אין המועצה מתחייבת לקבל את ההצעה הזולה ביותר או כל הצעה שהיא.</w:t>
      </w:r>
    </w:p>
    <w:p w14:paraId="35F26EF1" w14:textId="77777777" w:rsidR="00A8063D" w:rsidRPr="00B02491" w:rsidRDefault="00A8063D" w:rsidP="00A8063D">
      <w:pPr>
        <w:pStyle w:val="a4"/>
        <w:ind w:left="425"/>
        <w:jc w:val="both"/>
        <w:rPr>
          <w:b w:val="0"/>
          <w:bCs w:val="0"/>
          <w:sz w:val="24"/>
          <w:szCs w:val="24"/>
          <w:rtl/>
        </w:rPr>
      </w:pPr>
    </w:p>
    <w:p w14:paraId="3096F14A" w14:textId="77777777" w:rsidR="00A8063D" w:rsidRPr="00B02491" w:rsidRDefault="00A8063D" w:rsidP="00A8063D">
      <w:pPr>
        <w:pStyle w:val="a4"/>
        <w:numPr>
          <w:ilvl w:val="0"/>
          <w:numId w:val="2"/>
        </w:numPr>
        <w:ind w:left="425" w:hanging="357"/>
        <w:jc w:val="both"/>
        <w:rPr>
          <w:b w:val="0"/>
          <w:bCs w:val="0"/>
          <w:sz w:val="24"/>
          <w:szCs w:val="24"/>
          <w:rtl/>
        </w:rPr>
      </w:pPr>
      <w:r w:rsidRPr="00B02491">
        <w:rPr>
          <w:rFonts w:hint="cs"/>
          <w:b w:val="0"/>
          <w:bCs w:val="0"/>
          <w:sz w:val="24"/>
          <w:szCs w:val="24"/>
          <w:rtl/>
        </w:rPr>
        <w:t>המועצה שומרת לעצמה את הזכות לערוך משא ומתן עם הזוכה, בכפוף להוראות הדין.</w:t>
      </w:r>
    </w:p>
    <w:p w14:paraId="29B36047" w14:textId="77777777" w:rsidR="00A8063D" w:rsidRPr="00B02491" w:rsidRDefault="00A8063D" w:rsidP="00A8063D">
      <w:pPr>
        <w:pStyle w:val="a4"/>
        <w:ind w:left="425"/>
        <w:jc w:val="both"/>
        <w:rPr>
          <w:b w:val="0"/>
          <w:bCs w:val="0"/>
          <w:sz w:val="24"/>
          <w:szCs w:val="24"/>
          <w:rtl/>
        </w:rPr>
      </w:pPr>
    </w:p>
    <w:p w14:paraId="618146B4" w14:textId="77777777" w:rsidR="00A8063D" w:rsidRPr="00B02491" w:rsidRDefault="00A8063D" w:rsidP="00A8063D">
      <w:pPr>
        <w:pStyle w:val="a4"/>
        <w:numPr>
          <w:ilvl w:val="0"/>
          <w:numId w:val="2"/>
        </w:numPr>
        <w:ind w:left="425" w:hanging="357"/>
        <w:jc w:val="both"/>
        <w:rPr>
          <w:b w:val="0"/>
          <w:bCs w:val="0"/>
          <w:sz w:val="24"/>
          <w:szCs w:val="24"/>
          <w:rtl/>
        </w:rPr>
      </w:pPr>
      <w:r w:rsidRPr="00B02491">
        <w:rPr>
          <w:b w:val="0"/>
          <w:bCs w:val="0"/>
          <w:sz w:val="24"/>
          <w:szCs w:val="24"/>
          <w:rtl/>
        </w:rPr>
        <w:t xml:space="preserve">מסמכי המכרז מנוסחים בלשון זכר, אך מתייחסים לשני המינים. </w:t>
      </w:r>
    </w:p>
    <w:p w14:paraId="37824919" w14:textId="77777777" w:rsidR="00A8063D" w:rsidRPr="00B02491" w:rsidRDefault="00A8063D" w:rsidP="00A8063D">
      <w:pPr>
        <w:pStyle w:val="a4"/>
        <w:ind w:left="68"/>
        <w:jc w:val="both"/>
        <w:rPr>
          <w:b w:val="0"/>
          <w:bCs w:val="0"/>
          <w:sz w:val="24"/>
          <w:szCs w:val="24"/>
          <w:rtl/>
        </w:rPr>
      </w:pPr>
    </w:p>
    <w:p w14:paraId="1C3B1887" w14:textId="77777777" w:rsidR="00A8063D" w:rsidRPr="00B02491" w:rsidRDefault="00A8063D" w:rsidP="00A8063D">
      <w:pPr>
        <w:pStyle w:val="a4"/>
        <w:numPr>
          <w:ilvl w:val="0"/>
          <w:numId w:val="2"/>
        </w:numPr>
        <w:ind w:left="425" w:hanging="357"/>
        <w:jc w:val="both"/>
        <w:rPr>
          <w:b w:val="0"/>
          <w:bCs w:val="0"/>
          <w:sz w:val="24"/>
          <w:szCs w:val="24"/>
          <w:rtl/>
        </w:rPr>
      </w:pPr>
      <w:r w:rsidRPr="00B02491">
        <w:rPr>
          <w:rFonts w:hint="cs"/>
          <w:b w:val="0"/>
          <w:bCs w:val="0"/>
          <w:sz w:val="24"/>
          <w:szCs w:val="24"/>
          <w:rtl/>
        </w:rPr>
        <w:t>לתשומת לב המציעים, הודעות במכרז זה תפורסמנה באתר האינטרנט של המועצה</w:t>
      </w:r>
      <w:r>
        <w:rPr>
          <w:rFonts w:hint="cs"/>
          <w:b w:val="0"/>
          <w:bCs w:val="0"/>
          <w:sz w:val="24"/>
          <w:szCs w:val="24"/>
          <w:rtl/>
        </w:rPr>
        <w:t>.</w:t>
      </w:r>
      <w:r w:rsidRPr="00B02491">
        <w:rPr>
          <w:rFonts w:hint="cs"/>
          <w:b w:val="0"/>
          <w:bCs w:val="0"/>
          <w:sz w:val="24"/>
          <w:szCs w:val="24"/>
          <w:rtl/>
        </w:rPr>
        <w:t xml:space="preserve"> באחריות המציעים להתעדכן בהודעות שתפורסמנה </w:t>
      </w:r>
      <w:r>
        <w:rPr>
          <w:rFonts w:hint="cs"/>
          <w:b w:val="0"/>
          <w:bCs w:val="0"/>
          <w:sz w:val="24"/>
          <w:szCs w:val="24"/>
          <w:rtl/>
        </w:rPr>
        <w:t xml:space="preserve">שם ביחס למכרז </w:t>
      </w:r>
      <w:r w:rsidRPr="00B02491">
        <w:rPr>
          <w:rFonts w:hint="cs"/>
          <w:b w:val="0"/>
          <w:bCs w:val="0"/>
          <w:sz w:val="24"/>
          <w:szCs w:val="24"/>
          <w:rtl/>
        </w:rPr>
        <w:t>מעת לעת.</w:t>
      </w:r>
    </w:p>
    <w:p w14:paraId="2228C1B8" w14:textId="77777777" w:rsidR="00A8063D" w:rsidRPr="00B02491" w:rsidRDefault="00A8063D" w:rsidP="00A8063D">
      <w:pPr>
        <w:pStyle w:val="a4"/>
        <w:jc w:val="both"/>
        <w:rPr>
          <w:b w:val="0"/>
          <w:bCs w:val="0"/>
          <w:sz w:val="24"/>
          <w:szCs w:val="24"/>
          <w:rtl/>
        </w:rPr>
      </w:pPr>
    </w:p>
    <w:p w14:paraId="109C7F0C" w14:textId="77777777" w:rsidR="00A8063D" w:rsidRPr="00A8063D" w:rsidRDefault="00A8063D" w:rsidP="00A8063D">
      <w:pPr>
        <w:pStyle w:val="a4"/>
        <w:jc w:val="both"/>
        <w:rPr>
          <w:b w:val="0"/>
          <w:bCs w:val="0"/>
          <w:sz w:val="24"/>
          <w:szCs w:val="24"/>
          <w:rtl/>
        </w:rPr>
      </w:pPr>
    </w:p>
    <w:p w14:paraId="5EC2A29C" w14:textId="7DCAC941" w:rsidR="00A8063D" w:rsidRPr="00A8063D" w:rsidRDefault="00A8063D" w:rsidP="00A8063D">
      <w:pPr>
        <w:pStyle w:val="a4"/>
        <w:jc w:val="both"/>
        <w:rPr>
          <w:sz w:val="24"/>
          <w:szCs w:val="24"/>
          <w:rtl/>
        </w:rPr>
      </w:pPr>
      <w:r w:rsidRPr="00A8063D">
        <w:rPr>
          <w:rFonts w:hint="cs"/>
          <w:sz w:val="24"/>
          <w:szCs w:val="24"/>
          <w:rtl/>
        </w:rPr>
        <w:t xml:space="preserve">          </w:t>
      </w:r>
      <w:r w:rsidRPr="00A8063D">
        <w:rPr>
          <w:sz w:val="24"/>
          <w:szCs w:val="24"/>
          <w:rtl/>
        </w:rPr>
        <w:tab/>
      </w:r>
      <w:r w:rsidRPr="00A8063D">
        <w:rPr>
          <w:sz w:val="24"/>
          <w:szCs w:val="24"/>
          <w:rtl/>
        </w:rPr>
        <w:tab/>
      </w:r>
      <w:r w:rsidRPr="00A8063D">
        <w:rPr>
          <w:rFonts w:hint="cs"/>
          <w:sz w:val="24"/>
          <w:szCs w:val="24"/>
          <w:rtl/>
        </w:rPr>
        <w:t xml:space="preserve">                                                                                </w:t>
      </w:r>
      <w:r w:rsidRPr="00A8063D">
        <w:rPr>
          <w:sz w:val="24"/>
          <w:szCs w:val="24"/>
          <w:rtl/>
        </w:rPr>
        <w:tab/>
      </w:r>
      <w:r w:rsidRPr="00A8063D">
        <w:rPr>
          <w:rFonts w:hint="cs"/>
          <w:sz w:val="24"/>
          <w:szCs w:val="24"/>
          <w:rtl/>
        </w:rPr>
        <w:t xml:space="preserve">     </w:t>
      </w:r>
      <w:r>
        <w:rPr>
          <w:rFonts w:hint="cs"/>
          <w:sz w:val="24"/>
          <w:szCs w:val="24"/>
          <w:rtl/>
        </w:rPr>
        <w:t>עידו גרינבלום</w:t>
      </w:r>
    </w:p>
    <w:p w14:paraId="6BE51DCD" w14:textId="120EE9CE" w:rsidR="00A8063D" w:rsidRPr="00A8063D" w:rsidRDefault="00A8063D" w:rsidP="00A8063D">
      <w:pPr>
        <w:pStyle w:val="a4"/>
        <w:ind w:firstLine="639"/>
        <w:rPr>
          <w:sz w:val="24"/>
          <w:szCs w:val="24"/>
          <w:rtl/>
        </w:rPr>
      </w:pPr>
      <w:r>
        <w:rPr>
          <w:rFonts w:hint="cs"/>
          <w:sz w:val="24"/>
          <w:szCs w:val="24"/>
          <w:rtl/>
        </w:rPr>
        <w:t xml:space="preserve">                                                                                   ראש  המועצה</w:t>
      </w:r>
    </w:p>
    <w:p w14:paraId="1CCA60AC" w14:textId="37F0FD5C" w:rsidR="00786B3D" w:rsidRPr="00A8063D" w:rsidRDefault="00786B3D" w:rsidP="00EA35FD">
      <w:pPr>
        <w:tabs>
          <w:tab w:val="left" w:pos="2183"/>
        </w:tabs>
        <w:spacing w:after="200" w:line="276" w:lineRule="auto"/>
        <w:rPr>
          <w:b/>
          <w:bCs/>
          <w:sz w:val="24"/>
          <w:szCs w:val="24"/>
          <w:u w:val="single"/>
          <w:rtl/>
        </w:rPr>
      </w:pPr>
      <w:r w:rsidRPr="00A8063D">
        <w:rPr>
          <w:rFonts w:ascii="Calibri" w:eastAsia="Calibri" w:hAnsi="Calibri" w:cs="Arial"/>
          <w:sz w:val="24"/>
          <w:szCs w:val="24"/>
          <w:rtl/>
        </w:rPr>
        <w:tab/>
      </w:r>
    </w:p>
    <w:p w14:paraId="77CAA4FE" w14:textId="3C37BE61" w:rsidR="002C03E7" w:rsidRDefault="002C03E7"/>
    <w:sectPr w:rsidR="002C03E7" w:rsidSect="0083443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642B8"/>
    <w:multiLevelType w:val="multilevel"/>
    <w:tmpl w:val="DD00D428"/>
    <w:lvl w:ilvl="0">
      <w:start w:val="1"/>
      <w:numFmt w:val="decimal"/>
      <w:pStyle w:val="1"/>
      <w:lvlText w:val="%1."/>
      <w:lvlJc w:val="left"/>
      <w:pPr>
        <w:tabs>
          <w:tab w:val="num" w:pos="567"/>
        </w:tabs>
        <w:ind w:left="567" w:hanging="567"/>
      </w:pPr>
    </w:lvl>
    <w:lvl w:ilvl="1">
      <w:start w:val="1"/>
      <w:numFmt w:val="decimal"/>
      <w:pStyle w:val="2"/>
      <w:lvlText w:val="%1.%2."/>
      <w:lvlJc w:val="left"/>
      <w:pPr>
        <w:tabs>
          <w:tab w:val="num" w:pos="1191"/>
        </w:tabs>
        <w:snapToGrid w:val="0"/>
        <w:ind w:left="1191" w:hanging="624"/>
      </w:pPr>
      <w:rPr>
        <w:rFonts w:asciiTheme="minorBidi" w:hAnsiTheme="minorBidi" w:cs="David" w:hint="default"/>
        <w:b w:val="0"/>
        <w:bCs w:val="0"/>
        <w:i w:val="0"/>
        <w:iCs w:val="0"/>
        <w:caps w:val="0"/>
        <w:smallCaps w:val="0"/>
        <w:strike w:val="0"/>
        <w:dstrike w:val="0"/>
        <w:noProof w:val="0"/>
        <w:vanish w:val="0"/>
        <w:webHidden w:val="0"/>
        <w:color w:val="auto"/>
        <w:spacing w:val="0"/>
        <w:w w:val="1"/>
        <w:kern w:val="0"/>
        <w:position w:val="0"/>
        <w:sz w:val="24"/>
        <w:szCs w:val="24"/>
        <w:u w:val="none"/>
        <w:effect w:val="none"/>
        <w:vertAlign w:val="baseline"/>
        <w:em w:val="none"/>
        <w:lang w:bidi="he-IL"/>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155"/>
        </w:tabs>
        <w:snapToGrid w:val="0"/>
        <w:ind w:left="1474" w:hanging="623"/>
      </w:pPr>
      <w:rPr>
        <w:rFonts w:ascii="Arial" w:hAnsi="Arial" w:cs="David" w:hint="default"/>
        <w:b w:val="0"/>
        <w:bCs w:val="0"/>
        <w:i w:val="0"/>
        <w:iCs w:val="0"/>
        <w:caps w:val="0"/>
        <w:smallCaps w:val="0"/>
        <w:strike w:val="0"/>
        <w:dstrike w:val="0"/>
        <w:noProof w:val="0"/>
        <w:vanish w:val="0"/>
        <w:webHidden w:val="0"/>
        <w:color w:val="auto"/>
        <w:spacing w:val="0"/>
        <w:w w:val="1"/>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35"/>
        </w:tabs>
        <w:ind w:left="2041" w:hanging="623"/>
      </w:pPr>
      <w:rPr>
        <w:b/>
        <w:bCs w:val="0"/>
        <w:color w:val="auto"/>
        <w:sz w:val="24"/>
        <w:szCs w:val="24"/>
      </w:rPr>
    </w:lvl>
    <w:lvl w:ilvl="4">
      <w:start w:val="1"/>
      <w:numFmt w:val="decimal"/>
      <w:lvlText w:val="%1.%2.%3.%4.%5."/>
      <w:lvlJc w:val="left"/>
      <w:pPr>
        <w:tabs>
          <w:tab w:val="num" w:pos="3856"/>
        </w:tabs>
        <w:ind w:left="3856" w:hanging="1021"/>
      </w:pPr>
      <w:rPr>
        <w:b w:val="0"/>
        <w:bCs w:val="0"/>
        <w:color w:val="auto"/>
        <w:sz w:val="24"/>
        <w:szCs w:val="24"/>
      </w:rPr>
    </w:lvl>
    <w:lvl w:ilvl="5">
      <w:numFmt w:val="decimal"/>
      <w:lvlText w:val=""/>
      <w:lvlJc w:val="left"/>
      <w:pPr>
        <w:ind w:left="2736" w:hanging="936"/>
      </w:pPr>
      <w:rPr>
        <w:rFonts w:ascii="Symbol" w:hAnsi="Symbol" w:hint="default"/>
        <w:color w:val="auto"/>
        <w:sz w:val="22"/>
        <w:szCs w:val="22"/>
      </w:rPr>
    </w:lvl>
    <w:lvl w:ilvl="6">
      <w:start w:val="1"/>
      <w:numFmt w:val="decimal"/>
      <w:lvlText w:val="%1.%2.%3.%4.%5.%6.%7."/>
      <w:lvlJc w:val="left"/>
      <w:pPr>
        <w:ind w:left="3240" w:hanging="1080"/>
      </w:pPr>
      <w:rPr>
        <w:color w:val="auto"/>
        <w:sz w:val="22"/>
        <w:szCs w:val="22"/>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94E21C0"/>
    <w:multiLevelType w:val="hybridMultilevel"/>
    <w:tmpl w:val="45DEB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2848062">
    <w:abstractNumId w:val="0"/>
  </w:num>
  <w:num w:numId="2" w16cid:durableId="423428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6B0"/>
    <w:rsid w:val="00095FDC"/>
    <w:rsid w:val="002816B0"/>
    <w:rsid w:val="002C03E7"/>
    <w:rsid w:val="00305BE5"/>
    <w:rsid w:val="00786B3D"/>
    <w:rsid w:val="00834436"/>
    <w:rsid w:val="009D6138"/>
    <w:rsid w:val="00A8063D"/>
    <w:rsid w:val="00A918F0"/>
    <w:rsid w:val="00B939E5"/>
    <w:rsid w:val="00E551BA"/>
    <w:rsid w:val="00EA35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59036"/>
  <w15:chartTrackingRefBased/>
  <w15:docId w15:val="{B248C074-955A-47B6-956A-507BEAA7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B3D"/>
    <w:pPr>
      <w:bidi/>
      <w:spacing w:after="0" w:line="240" w:lineRule="auto"/>
    </w:pPr>
    <w:rPr>
      <w:rFonts w:ascii="Times New Roman" w:eastAsia="Times New Roman" w:hAnsi="Times New Roman" w:cs="David"/>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כותרת 3 עם מספור"/>
    <w:basedOn w:val="a"/>
    <w:qFormat/>
    <w:rsid w:val="00786B3D"/>
    <w:pPr>
      <w:keepNext/>
      <w:numPr>
        <w:ilvl w:val="2"/>
        <w:numId w:val="1"/>
      </w:numPr>
      <w:tabs>
        <w:tab w:val="left" w:pos="891"/>
      </w:tabs>
      <w:spacing w:line="360" w:lineRule="auto"/>
      <w:jc w:val="both"/>
    </w:pPr>
    <w:rPr>
      <w:rFonts w:ascii="David" w:hAnsi="David"/>
      <w:sz w:val="24"/>
      <w:szCs w:val="24"/>
    </w:rPr>
  </w:style>
  <w:style w:type="paragraph" w:customStyle="1" w:styleId="1">
    <w:name w:val="רמה 1"/>
    <w:basedOn w:val="a"/>
    <w:next w:val="a"/>
    <w:qFormat/>
    <w:rsid w:val="00786B3D"/>
    <w:pPr>
      <w:keepNext/>
      <w:keepLines/>
      <w:numPr>
        <w:numId w:val="1"/>
      </w:numPr>
      <w:spacing w:before="200" w:line="360" w:lineRule="auto"/>
      <w:contextualSpacing/>
      <w:jc w:val="both"/>
    </w:pPr>
    <w:rPr>
      <w:rFonts w:ascii="Calibri" w:hAnsi="Calibri"/>
      <w:b/>
      <w:bCs/>
      <w:sz w:val="24"/>
      <w:szCs w:val="24"/>
      <w:u w:val="single"/>
    </w:rPr>
  </w:style>
  <w:style w:type="character" w:customStyle="1" w:styleId="20">
    <w:name w:val="רמה 2 תו"/>
    <w:basedOn w:val="a0"/>
    <w:link w:val="2"/>
    <w:locked/>
    <w:rsid w:val="00786B3D"/>
    <w:rPr>
      <w:rFonts w:ascii="David" w:eastAsia="Times New Roman" w:hAnsi="Calibri" w:cs="David"/>
      <w:sz w:val="24"/>
      <w:szCs w:val="24"/>
    </w:rPr>
  </w:style>
  <w:style w:type="paragraph" w:customStyle="1" w:styleId="2">
    <w:name w:val="רמה 2"/>
    <w:basedOn w:val="a"/>
    <w:link w:val="20"/>
    <w:qFormat/>
    <w:rsid w:val="00786B3D"/>
    <w:pPr>
      <w:numPr>
        <w:ilvl w:val="1"/>
        <w:numId w:val="1"/>
      </w:numPr>
      <w:tabs>
        <w:tab w:val="left" w:pos="891"/>
      </w:tabs>
      <w:spacing w:line="360" w:lineRule="auto"/>
      <w:jc w:val="both"/>
    </w:pPr>
    <w:rPr>
      <w:rFonts w:ascii="David" w:hAnsi="Calibri"/>
      <w:sz w:val="24"/>
      <w:szCs w:val="24"/>
    </w:rPr>
  </w:style>
  <w:style w:type="table" w:customStyle="1" w:styleId="10">
    <w:name w:val="רשת טבלה1"/>
    <w:basedOn w:val="a1"/>
    <w:next w:val="a3"/>
    <w:uiPriority w:val="59"/>
    <w:rsid w:val="00786B3D"/>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86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8063D"/>
    <w:rPr>
      <w:color w:val="0000FF"/>
      <w:u w:val="single"/>
    </w:rPr>
  </w:style>
  <w:style w:type="paragraph" w:styleId="a4">
    <w:name w:val="Title"/>
    <w:aliases w:val="תואר"/>
    <w:basedOn w:val="a"/>
    <w:link w:val="a5"/>
    <w:qFormat/>
    <w:rsid w:val="00A8063D"/>
    <w:pPr>
      <w:jc w:val="center"/>
    </w:pPr>
    <w:rPr>
      <w:b/>
      <w:bCs/>
      <w:noProof/>
      <w:sz w:val="20"/>
      <w:szCs w:val="32"/>
      <w:lang w:eastAsia="he-IL"/>
    </w:rPr>
  </w:style>
  <w:style w:type="character" w:customStyle="1" w:styleId="a5">
    <w:name w:val="כותרת טקסט תו"/>
    <w:aliases w:val="תואר תו"/>
    <w:basedOn w:val="a0"/>
    <w:link w:val="a4"/>
    <w:rsid w:val="00A8063D"/>
    <w:rPr>
      <w:rFonts w:ascii="Times New Roman" w:eastAsia="Times New Roman" w:hAnsi="Times New Roman" w:cs="David"/>
      <w:b/>
      <w:bCs/>
      <w:noProof/>
      <w:sz w:val="20"/>
      <w:szCs w:val="3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yat-tivon.muni.il" TargetMode="External"/><Relationship Id="rId3" Type="http://schemas.openxmlformats.org/officeDocument/2006/relationships/settings" Target="settings.xml"/><Relationship Id="rId7" Type="http://schemas.openxmlformats.org/officeDocument/2006/relationships/hyperlink" Target="mailto:rinatj@kiryat-tivon.muni.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natj@kiryat-tivon.muni.il" TargetMode="External"/><Relationship Id="rId5" Type="http://schemas.openxmlformats.org/officeDocument/2006/relationships/hyperlink" Target="http://www.kiryat-tivon.muni.i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1138</TotalTime>
  <Pages>1</Pages>
  <Words>424</Words>
  <Characters>2123</Characters>
  <Application>Microsoft Office Word</Application>
  <DocSecurity>0</DocSecurity>
  <Lines>17</Lines>
  <Paragraphs>5</Paragraphs>
  <ScaleCrop>false</ScaleCrop>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אתי דונג אחראית נושא מכרזים והתקשרויות</dc:creator>
  <cp:keywords/>
  <dc:description/>
  <cp:lastModifiedBy>אתי דונג אחראית נושא מכרזים והתקשרויות</cp:lastModifiedBy>
  <cp:revision>6</cp:revision>
  <cp:lastPrinted>2024-07-15T11:52:00Z</cp:lastPrinted>
  <dcterms:created xsi:type="dcterms:W3CDTF">2024-07-15T08:37:00Z</dcterms:created>
  <dcterms:modified xsi:type="dcterms:W3CDTF">2024-07-15T12:02:00Z</dcterms:modified>
</cp:coreProperties>
</file>